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E0E" w:rsidRPr="00075E0E" w:rsidRDefault="00075E0E" w:rsidP="00075E0E"/>
    <w:p w:rsidR="00075E0E" w:rsidRPr="00075E0E" w:rsidRDefault="00075E0E" w:rsidP="00075E0E">
      <w:pPr>
        <w:rPr>
          <w:b/>
          <w:bCs/>
        </w:rPr>
      </w:pPr>
      <w:r w:rsidRPr="00075E0E">
        <w:rPr>
          <w:b/>
          <w:bCs/>
        </w:rPr>
        <w:t>Gaining Power and Influence Score: 161</w:t>
      </w:r>
    </w:p>
    <w:tbl>
      <w:tblPr>
        <w:tblW w:w="0" w:type="auto"/>
        <w:tblCellSpacing w:w="15" w:type="dxa"/>
        <w:tblBorders>
          <w:left w:val="single" w:sz="6" w:space="0" w:color="80A7A9"/>
          <w:bottom w:val="single" w:sz="6" w:space="0" w:color="80A7A9"/>
          <w:right w:val="single" w:sz="6" w:space="0" w:color="80A7A9"/>
        </w:tblBorders>
        <w:tblCellMar>
          <w:top w:w="15" w:type="dxa"/>
          <w:left w:w="15" w:type="dxa"/>
          <w:bottom w:w="15" w:type="dxa"/>
          <w:right w:w="15" w:type="dxa"/>
        </w:tblCellMar>
        <w:tblLook w:val="04A0" w:firstRow="1" w:lastRow="0" w:firstColumn="1" w:lastColumn="0" w:noHBand="0" w:noVBand="1"/>
      </w:tblPr>
      <w:tblGrid>
        <w:gridCol w:w="4079"/>
        <w:gridCol w:w="1545"/>
      </w:tblGrid>
      <w:tr w:rsidR="00075E0E" w:rsidRPr="00075E0E" w:rsidTr="00075E0E">
        <w:trPr>
          <w:tblHeader/>
          <w:tblCellSpacing w:w="15" w:type="dxa"/>
        </w:trPr>
        <w:tc>
          <w:tcPr>
            <w:tcW w:w="0" w:type="auto"/>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Category of Gaining Power and Influence</w:t>
            </w:r>
          </w:p>
        </w:tc>
        <w:tc>
          <w:tcPr>
            <w:tcW w:w="1500" w:type="dxa"/>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Range</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High ability to gain power and influence</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Above 157</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Normal ability to gain power and influence</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145-157</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Low ability to gain power and influence</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Below 145</w:t>
            </w:r>
          </w:p>
        </w:tc>
      </w:tr>
    </w:tbl>
    <w:p w:rsidR="00075E0E" w:rsidRPr="00075E0E" w:rsidRDefault="00075E0E" w:rsidP="00075E0E">
      <w:r w:rsidRPr="00075E0E">
        <w:t>This assessment explores the preconditions of becoming powerful in a work setting, which include personal attributes and the characteristics of a person’s position in the work group or organization. Building on the notion that power and influence are different but related ideas (i.e., influence is manifested in power), this self-assessment also explores how individuals utilize their influence for productive purposes, as well as how they resist unwanted, inappropriate efforts of others to influence them. It also touches on a related skill: increasing one’s authority (legitimated power within organizations and groups).</w:t>
      </w:r>
    </w:p>
    <w:p w:rsidR="00075E0E" w:rsidRPr="00075E0E" w:rsidRDefault="00075E0E" w:rsidP="00075E0E">
      <w:pPr>
        <w:rPr>
          <w:b/>
          <w:bCs/>
        </w:rPr>
      </w:pPr>
      <w:r w:rsidRPr="00075E0E">
        <w:rPr>
          <w:b/>
          <w:bCs/>
        </w:rPr>
        <w:t>Your Results</w:t>
      </w:r>
    </w:p>
    <w:p w:rsidR="00075E0E" w:rsidRPr="00075E0E" w:rsidRDefault="00075E0E" w:rsidP="00075E0E">
      <w:r w:rsidRPr="00075E0E">
        <w:t>Your Gaining Power and Influence score is 161: High ability to gain power and influence.</w:t>
      </w:r>
    </w:p>
    <w:p w:rsidR="00075E0E" w:rsidRPr="00075E0E" w:rsidRDefault="00075E0E" w:rsidP="00075E0E">
      <w:r w:rsidRPr="00075E0E">
        <w:t>You0285684112140168High ability to gain power and influenceNormal ability to gain power and influenceLow ability to gain power and influenceScore161</w:t>
      </w:r>
    </w:p>
    <w:p w:rsidR="00075E0E" w:rsidRPr="00075E0E" w:rsidRDefault="00075E0E" w:rsidP="00075E0E">
      <w:hyperlink r:id="rId4" w:tgtFrame="_blank" w:history="1">
        <w:r w:rsidRPr="00075E0E">
          <w:rPr>
            <w:rStyle w:val="Hyperlink"/>
          </w:rPr>
          <w:t>View Comparative Results</w:t>
        </w:r>
      </w:hyperlink>
      <w:hyperlink r:id="rId5" w:history="1">
        <w:r w:rsidRPr="00075E0E">
          <w:rPr>
            <w:rStyle w:val="Hyperlink"/>
          </w:rPr>
          <w:t>Print Results</w:t>
        </w:r>
      </w:hyperlink>
    </w:p>
    <w:p w:rsidR="00075E0E" w:rsidRPr="00075E0E" w:rsidRDefault="00075E0E" w:rsidP="00075E0E">
      <w:r w:rsidRPr="00075E0E">
        <w:t>Given that this assessment accounts for a variety of aspects of the process involved with power and influence, your overall score should be seen as an indicator of how well you garner, maintain, and exercise power and influence. However, you should view your score in parts as well, in order to best understand which aspects of the process are in need of your immediate attention. Please use the scale above to get a sense of where you currently stand.</w:t>
      </w:r>
    </w:p>
    <w:p w:rsidR="00075E0E" w:rsidRPr="00075E0E" w:rsidRDefault="00075E0E" w:rsidP="00075E0E">
      <w:r w:rsidRPr="00075E0E">
        <w:t>Regardless of your score, please take some time to identify areas within the process (i.e., gaining power, using influence, resisting influence, or increasing authority) in which your scores are the most lacking. Then reflect on a plan for increasing your scores. For example, if your lowest score is in the area of using influence, think of ways that you can translate the power you do have to influence things for the better in your organization. This may mean that you should try to offer your opinion more often or that you need to be more aware of opportunities where you could make a contribution to your team. If your lowest score is on the resisting influence area of the assessment, you may want to find ways to shield yourself from outside influences that could be negative, or you could focus on identifying what is influencing your most significant decisions and try to minimize negative influences.</w:t>
      </w:r>
    </w:p>
    <w:tbl>
      <w:tblPr>
        <w:tblW w:w="0" w:type="auto"/>
        <w:tblCellSpacing w:w="15" w:type="dxa"/>
        <w:tblBorders>
          <w:left w:val="single" w:sz="6" w:space="0" w:color="80A7A9"/>
          <w:bottom w:val="single" w:sz="6" w:space="0" w:color="80A7A9"/>
          <w:right w:val="single" w:sz="6" w:space="0" w:color="80A7A9"/>
        </w:tblBorders>
        <w:tblCellMar>
          <w:top w:w="15" w:type="dxa"/>
          <w:left w:w="15" w:type="dxa"/>
          <w:bottom w:w="15" w:type="dxa"/>
          <w:right w:w="15" w:type="dxa"/>
        </w:tblCellMar>
        <w:tblLook w:val="04A0" w:firstRow="1" w:lastRow="0" w:firstColumn="1" w:lastColumn="0" w:noHBand="0" w:noVBand="1"/>
      </w:tblPr>
      <w:tblGrid>
        <w:gridCol w:w="2447"/>
        <w:gridCol w:w="1545"/>
      </w:tblGrid>
      <w:tr w:rsidR="00075E0E" w:rsidRPr="00075E0E" w:rsidTr="00075E0E">
        <w:trPr>
          <w:tblHeader/>
          <w:tblCellSpacing w:w="15" w:type="dxa"/>
        </w:trPr>
        <w:tc>
          <w:tcPr>
            <w:tcW w:w="0" w:type="auto"/>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lastRenderedPageBreak/>
              <w:t>Personal Characteristics</w:t>
            </w:r>
          </w:p>
        </w:tc>
        <w:tc>
          <w:tcPr>
            <w:tcW w:w="1500" w:type="dxa"/>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Score</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Expertise</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12</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Interpersonal attraction</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12</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Effort</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12</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Legitimacy</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12</w:t>
            </w:r>
          </w:p>
        </w:tc>
      </w:tr>
    </w:tbl>
    <w:p w:rsidR="00075E0E" w:rsidRPr="00075E0E" w:rsidRDefault="00075E0E" w:rsidP="00075E0E">
      <w:pPr>
        <w:rPr>
          <w:vanish/>
        </w:rPr>
      </w:pPr>
    </w:p>
    <w:tbl>
      <w:tblPr>
        <w:tblW w:w="0" w:type="auto"/>
        <w:tblCellSpacing w:w="15" w:type="dxa"/>
        <w:tblBorders>
          <w:left w:val="single" w:sz="6" w:space="0" w:color="80A7A9"/>
          <w:bottom w:val="single" w:sz="6" w:space="0" w:color="80A7A9"/>
          <w:right w:val="single" w:sz="6" w:space="0" w:color="80A7A9"/>
        </w:tblBorders>
        <w:tblCellMar>
          <w:top w:w="15" w:type="dxa"/>
          <w:left w:w="15" w:type="dxa"/>
          <w:bottom w:w="15" w:type="dxa"/>
          <w:right w:w="15" w:type="dxa"/>
        </w:tblCellMar>
        <w:tblLook w:val="04A0" w:firstRow="1" w:lastRow="0" w:firstColumn="1" w:lastColumn="0" w:noHBand="0" w:noVBand="1"/>
      </w:tblPr>
      <w:tblGrid>
        <w:gridCol w:w="2398"/>
        <w:gridCol w:w="1545"/>
      </w:tblGrid>
      <w:tr w:rsidR="00075E0E" w:rsidRPr="00075E0E" w:rsidTr="00075E0E">
        <w:trPr>
          <w:tblHeader/>
          <w:tblCellSpacing w:w="15" w:type="dxa"/>
        </w:trPr>
        <w:tc>
          <w:tcPr>
            <w:tcW w:w="0" w:type="auto"/>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Position Characteristics</w:t>
            </w:r>
          </w:p>
        </w:tc>
        <w:tc>
          <w:tcPr>
            <w:tcW w:w="1500" w:type="dxa"/>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Score</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Centrality</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11</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Visibility</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11</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Flexibility</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11</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Relevance</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11</w:t>
            </w:r>
          </w:p>
        </w:tc>
      </w:tr>
    </w:tbl>
    <w:p w:rsidR="00075E0E" w:rsidRPr="00075E0E" w:rsidRDefault="00075E0E" w:rsidP="00075E0E">
      <w:pPr>
        <w:rPr>
          <w:vanish/>
        </w:rPr>
      </w:pPr>
    </w:p>
    <w:tbl>
      <w:tblPr>
        <w:tblW w:w="0" w:type="auto"/>
        <w:tblCellSpacing w:w="15" w:type="dxa"/>
        <w:tblBorders>
          <w:left w:val="single" w:sz="6" w:space="0" w:color="80A7A9"/>
          <w:bottom w:val="single" w:sz="6" w:space="0" w:color="80A7A9"/>
          <w:right w:val="single" w:sz="6" w:space="0" w:color="80A7A9"/>
        </w:tblBorders>
        <w:tblCellMar>
          <w:top w:w="15" w:type="dxa"/>
          <w:left w:w="15" w:type="dxa"/>
          <w:bottom w:w="15" w:type="dxa"/>
          <w:right w:w="15" w:type="dxa"/>
        </w:tblCellMar>
        <w:tblLook w:val="04A0" w:firstRow="1" w:lastRow="0" w:firstColumn="1" w:lastColumn="0" w:noHBand="0" w:noVBand="1"/>
      </w:tblPr>
      <w:tblGrid>
        <w:gridCol w:w="2122"/>
        <w:gridCol w:w="1545"/>
      </w:tblGrid>
      <w:tr w:rsidR="00075E0E" w:rsidRPr="00075E0E" w:rsidTr="00075E0E">
        <w:trPr>
          <w:tblHeader/>
          <w:tblCellSpacing w:w="15" w:type="dxa"/>
        </w:trPr>
        <w:tc>
          <w:tcPr>
            <w:tcW w:w="0" w:type="auto"/>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tc>
        <w:tc>
          <w:tcPr>
            <w:tcW w:w="1500" w:type="dxa"/>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Score</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rPr>
                <w:b/>
                <w:bCs/>
              </w:rPr>
              <w:t>Using Influence</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29</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rPr>
                <w:b/>
                <w:bCs/>
              </w:rPr>
              <w:t>Resisting Influence</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16</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rPr>
                <w:b/>
                <w:bCs/>
              </w:rPr>
              <w:t>Increasing Authority</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24</w:t>
            </w:r>
          </w:p>
        </w:tc>
      </w:tr>
    </w:tbl>
    <w:p w:rsidR="00075E0E" w:rsidRPr="00075E0E" w:rsidRDefault="00075E0E" w:rsidP="00075E0E">
      <w:r w:rsidRPr="00075E0E">
        <w:t>The following information is provided to you for further comparison. In these tables a quartile refers to a quarter of the population, so these tables divide the population of respondents into four equal parts (quartiles). If you are in the bottom quartile it means you are in the bottom 25% of those who have taken this assessment. The second quartile is the next 25% (26%–50%), and so on.</w:t>
      </w:r>
    </w:p>
    <w:p w:rsidR="00075E0E" w:rsidRPr="00075E0E" w:rsidRDefault="00075E0E" w:rsidP="00075E0E">
      <w:pPr>
        <w:rPr>
          <w:b/>
          <w:bCs/>
        </w:rPr>
      </w:pPr>
      <w:r w:rsidRPr="00075E0E">
        <w:rPr>
          <w:b/>
          <w:bCs/>
        </w:rPr>
        <w:t>Comparison Data (N = 10,000 students)</w:t>
      </w:r>
    </w:p>
    <w:tbl>
      <w:tblPr>
        <w:tblW w:w="0" w:type="auto"/>
        <w:tblCellSpacing w:w="15" w:type="dxa"/>
        <w:tblBorders>
          <w:left w:val="single" w:sz="6" w:space="0" w:color="80A7A9"/>
          <w:bottom w:val="single" w:sz="6" w:space="0" w:color="80A7A9"/>
          <w:right w:val="single" w:sz="6" w:space="0" w:color="80A7A9"/>
        </w:tblBorders>
        <w:tblCellMar>
          <w:top w:w="15" w:type="dxa"/>
          <w:left w:w="15" w:type="dxa"/>
          <w:bottom w:w="15" w:type="dxa"/>
          <w:right w:w="15" w:type="dxa"/>
        </w:tblCellMar>
        <w:tblLook w:val="04A0" w:firstRow="1" w:lastRow="0" w:firstColumn="1" w:lastColumn="0" w:noHBand="0" w:noVBand="1"/>
      </w:tblPr>
      <w:tblGrid>
        <w:gridCol w:w="2797"/>
        <w:gridCol w:w="864"/>
        <w:gridCol w:w="1518"/>
        <w:gridCol w:w="1497"/>
        <w:gridCol w:w="1368"/>
        <w:gridCol w:w="1310"/>
      </w:tblGrid>
      <w:tr w:rsidR="00075E0E" w:rsidRPr="00075E0E" w:rsidTr="00075E0E">
        <w:trPr>
          <w:tblHeader/>
          <w:tblCellSpacing w:w="15" w:type="dxa"/>
        </w:trPr>
        <w:tc>
          <w:tcPr>
            <w:tcW w:w="0" w:type="auto"/>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lastRenderedPageBreak/>
              <w:t>Scores</w:t>
            </w:r>
          </w:p>
        </w:tc>
        <w:tc>
          <w:tcPr>
            <w:tcW w:w="0" w:type="auto"/>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Mean</w:t>
            </w:r>
          </w:p>
        </w:tc>
        <w:tc>
          <w:tcPr>
            <w:tcW w:w="0" w:type="auto"/>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Bottom Quartile</w:t>
            </w:r>
          </w:p>
        </w:tc>
        <w:tc>
          <w:tcPr>
            <w:tcW w:w="0" w:type="auto"/>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Second Quartile</w:t>
            </w:r>
          </w:p>
        </w:tc>
        <w:tc>
          <w:tcPr>
            <w:tcW w:w="0" w:type="auto"/>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Third Quartile</w:t>
            </w:r>
          </w:p>
        </w:tc>
        <w:tc>
          <w:tcPr>
            <w:tcW w:w="0" w:type="auto"/>
            <w:tcBorders>
              <w:top w:val="single" w:sz="6" w:space="0" w:color="80A7A9"/>
              <w:left w:val="single" w:sz="2" w:space="0" w:color="80A7A9"/>
              <w:bottom w:val="single" w:sz="6" w:space="0" w:color="80A7A9"/>
              <w:right w:val="single" w:sz="2" w:space="0" w:color="80A7A9"/>
            </w:tcBorders>
            <w:shd w:val="clear" w:color="auto" w:fill="auto"/>
            <w:tcMar>
              <w:top w:w="45" w:type="dxa"/>
              <w:left w:w="105" w:type="dxa"/>
              <w:bottom w:w="45" w:type="dxa"/>
              <w:right w:w="105" w:type="dxa"/>
            </w:tcMar>
            <w:vAlign w:val="center"/>
            <w:hideMark/>
          </w:tcPr>
          <w:p w:rsidR="00075E0E" w:rsidRPr="00075E0E" w:rsidRDefault="00075E0E" w:rsidP="00075E0E">
            <w:pPr>
              <w:rPr>
                <w:b/>
                <w:bCs/>
              </w:rPr>
            </w:pPr>
            <w:r w:rsidRPr="00075E0E">
              <w:rPr>
                <w:b/>
                <w:bCs/>
              </w:rPr>
              <w:t>Top Quartile</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rPr>
                <w:b/>
                <w:bCs/>
              </w:rPr>
              <w:t>Total (Pre Test: N = 10000 students)</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134.93</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126 or below</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127-136</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137-145</w:t>
            </w:r>
          </w:p>
        </w:tc>
        <w:tc>
          <w:tcPr>
            <w:tcW w:w="0" w:type="auto"/>
            <w:tcBorders>
              <w:top w:val="dotted" w:sz="2" w:space="0" w:color="999999"/>
              <w:left w:val="dotted" w:sz="2" w:space="0" w:color="999999"/>
              <w:bottom w:val="dotted" w:sz="6" w:space="0" w:color="999999"/>
              <w:right w:val="dotted" w:sz="2" w:space="0" w:color="999999"/>
            </w:tcBorders>
            <w:shd w:val="clear" w:color="auto" w:fill="FFFFFF"/>
            <w:tcMar>
              <w:top w:w="105" w:type="dxa"/>
              <w:left w:w="105" w:type="dxa"/>
              <w:bottom w:w="105" w:type="dxa"/>
              <w:right w:w="105" w:type="dxa"/>
            </w:tcMar>
            <w:hideMark/>
          </w:tcPr>
          <w:p w:rsidR="00075E0E" w:rsidRPr="00075E0E" w:rsidRDefault="00075E0E" w:rsidP="00075E0E">
            <w:r w:rsidRPr="00075E0E">
              <w:t>146 or above</w:t>
            </w:r>
          </w:p>
        </w:tc>
      </w:tr>
      <w:tr w:rsidR="00075E0E" w:rsidRPr="00075E0E" w:rsidTr="00075E0E">
        <w:trPr>
          <w:tblCellSpacing w:w="15" w:type="dxa"/>
        </w:trPr>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rPr>
                <w:b/>
                <w:bCs/>
              </w:rPr>
              <w:t>Total (Post Test: N = 6000 students)</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142.95</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134 or below</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135-144</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145-154</w:t>
            </w:r>
          </w:p>
        </w:tc>
        <w:tc>
          <w:tcPr>
            <w:tcW w:w="0" w:type="auto"/>
            <w:tcBorders>
              <w:top w:val="dotted" w:sz="2" w:space="0" w:color="999999"/>
              <w:left w:val="dotted" w:sz="2" w:space="0" w:color="999999"/>
              <w:bottom w:val="dotted" w:sz="6" w:space="0" w:color="999999"/>
              <w:right w:val="dotted" w:sz="2" w:space="0" w:color="999999"/>
            </w:tcBorders>
            <w:shd w:val="clear" w:color="auto" w:fill="F7F4EE"/>
            <w:tcMar>
              <w:top w:w="105" w:type="dxa"/>
              <w:left w:w="105" w:type="dxa"/>
              <w:bottom w:w="105" w:type="dxa"/>
              <w:right w:w="105" w:type="dxa"/>
            </w:tcMar>
            <w:hideMark/>
          </w:tcPr>
          <w:p w:rsidR="00075E0E" w:rsidRPr="00075E0E" w:rsidRDefault="00075E0E" w:rsidP="00075E0E">
            <w:r w:rsidRPr="00075E0E">
              <w:t>155 or above</w:t>
            </w:r>
          </w:p>
        </w:tc>
      </w:tr>
    </w:tbl>
    <w:p w:rsidR="00075E0E" w:rsidRPr="00075E0E" w:rsidRDefault="00075E0E" w:rsidP="00075E0E">
      <w:pPr>
        <w:rPr>
          <w:i/>
          <w:iCs/>
        </w:rPr>
      </w:pPr>
      <w:r w:rsidRPr="00075E0E">
        <w:rPr>
          <w:i/>
          <w:iCs/>
        </w:rPr>
        <w:t>Congratulations on completing this assessment! Click "Previous" to review your assessment answers. Click X in the top right corner to return to the PIA home page. Click View Comparative Results under the graph to see how your results compare to other students who have taken this assessment.</w:t>
      </w:r>
    </w:p>
    <w:p w:rsidR="000237F6" w:rsidRDefault="00075E0E">
      <w:bookmarkStart w:id="0" w:name="_GoBack"/>
      <w:bookmarkEnd w:id="0"/>
    </w:p>
    <w:sectPr w:rsidR="00023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0E"/>
    <w:rsid w:val="00071AB2"/>
    <w:rsid w:val="00075E0E"/>
    <w:rsid w:val="000D5FE3"/>
    <w:rsid w:val="00323B78"/>
    <w:rsid w:val="00843D98"/>
    <w:rsid w:val="00E80A8D"/>
    <w:rsid w:val="00F1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5EF79-FBE8-4ADA-9261-224B6BC6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E0E"/>
    <w:rPr>
      <w:color w:val="0563C1" w:themeColor="hyperlink"/>
      <w:u w:val="single"/>
    </w:rPr>
  </w:style>
  <w:style w:type="character" w:styleId="UnresolvedMention">
    <w:name w:val="Unresolved Mention"/>
    <w:basedOn w:val="DefaultParagraphFont"/>
    <w:uiPriority w:val="99"/>
    <w:semiHidden/>
    <w:unhideWhenUsed/>
    <w:rsid w:val="00075E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735073">
      <w:bodyDiv w:val="1"/>
      <w:marLeft w:val="0"/>
      <w:marRight w:val="0"/>
      <w:marTop w:val="0"/>
      <w:marBottom w:val="0"/>
      <w:divBdr>
        <w:top w:val="none" w:sz="0" w:space="0" w:color="auto"/>
        <w:left w:val="none" w:sz="0" w:space="0" w:color="auto"/>
        <w:bottom w:val="none" w:sz="0" w:space="0" w:color="auto"/>
        <w:right w:val="none" w:sz="0" w:space="0" w:color="auto"/>
      </w:divBdr>
      <w:divsChild>
        <w:div w:id="521433373">
          <w:marLeft w:val="0"/>
          <w:marRight w:val="0"/>
          <w:marTop w:val="0"/>
          <w:marBottom w:val="0"/>
          <w:divBdr>
            <w:top w:val="none" w:sz="0" w:space="8" w:color="auto"/>
            <w:left w:val="none" w:sz="0" w:space="0" w:color="auto"/>
            <w:bottom w:val="none" w:sz="0" w:space="8" w:color="auto"/>
            <w:right w:val="none" w:sz="0" w:space="0" w:color="auto"/>
          </w:divBdr>
          <w:divsChild>
            <w:div w:id="1398166447">
              <w:marLeft w:val="0"/>
              <w:marRight w:val="0"/>
              <w:marTop w:val="0"/>
              <w:marBottom w:val="0"/>
              <w:divBdr>
                <w:top w:val="none" w:sz="0" w:space="0" w:color="auto"/>
                <w:left w:val="none" w:sz="0" w:space="0" w:color="auto"/>
                <w:bottom w:val="none" w:sz="0" w:space="0" w:color="auto"/>
                <w:right w:val="none" w:sz="0" w:space="0" w:color="auto"/>
              </w:divBdr>
              <w:divsChild>
                <w:div w:id="653264350">
                  <w:marLeft w:val="0"/>
                  <w:marRight w:val="0"/>
                  <w:marTop w:val="0"/>
                  <w:marBottom w:val="0"/>
                  <w:divBdr>
                    <w:top w:val="none" w:sz="0" w:space="0" w:color="auto"/>
                    <w:left w:val="none" w:sz="0" w:space="0" w:color="auto"/>
                    <w:bottom w:val="none" w:sz="0" w:space="0" w:color="auto"/>
                    <w:right w:val="none" w:sz="0" w:space="0" w:color="auto"/>
                  </w:divBdr>
                </w:div>
                <w:div w:id="7822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a.pearsoncmg.com/s/gaining-power-influence/?cid=4614&amp;uid=154911&amp;dash=1" TargetMode="External"/><Relationship Id="rId4" Type="http://schemas.openxmlformats.org/officeDocument/2006/relationships/hyperlink" Target="https://pia.pearsoncmg.com/s/gaining-power-influence/results/154911/0/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McConnaughy</dc:creator>
  <cp:keywords/>
  <dc:description/>
  <cp:lastModifiedBy>Nate McConnaughy</cp:lastModifiedBy>
  <cp:revision>1</cp:revision>
  <dcterms:created xsi:type="dcterms:W3CDTF">2017-06-22T21:36:00Z</dcterms:created>
  <dcterms:modified xsi:type="dcterms:W3CDTF">2017-06-22T21:36:00Z</dcterms:modified>
</cp:coreProperties>
</file>